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CellMar>
          <w:left w:w="0" w:type="dxa"/>
          <w:right w:w="0" w:type="dxa"/>
        </w:tblCellMar>
        <w:tblLook w:val="04A0" w:firstRow="1" w:lastRow="0" w:firstColumn="1" w:lastColumn="0" w:noHBand="0" w:noVBand="1"/>
      </w:tblPr>
      <w:tblGrid>
        <w:gridCol w:w="2250"/>
        <w:gridCol w:w="7138"/>
      </w:tblGrid>
      <w:tr w:rsidR="00E14E34" w:rsidRPr="00E14E34" w:rsidTr="00E14E34">
        <w:tc>
          <w:tcPr>
            <w:tcW w:w="2250" w:type="dxa"/>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rPr>
                <w:rFonts w:eastAsia="Times New Roman" w:cs="Times New Roman"/>
                <w:sz w:val="21"/>
                <w:szCs w:val="21"/>
              </w:rPr>
            </w:pPr>
            <w:r w:rsidRPr="00E14E34">
              <w:rPr>
                <w:rFonts w:eastAsia="Times New Roman" w:cs="Times New Roman"/>
                <w:b/>
                <w:bCs/>
                <w:sz w:val="21"/>
                <w:szCs w:val="21"/>
                <w:bdr w:val="none" w:sz="0" w:space="0" w:color="auto" w:frame="1"/>
              </w:rPr>
              <w:t>Tên thủ tục</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rPr>
                <w:rFonts w:eastAsia="Times New Roman" w:cs="Times New Roman"/>
                <w:sz w:val="21"/>
                <w:szCs w:val="21"/>
              </w:rPr>
            </w:pPr>
            <w:bookmarkStart w:id="0" w:name="_GoBack"/>
            <w:r w:rsidRPr="00E14E34">
              <w:rPr>
                <w:rFonts w:eastAsia="Times New Roman" w:cs="Times New Roman"/>
                <w:b/>
                <w:bCs/>
                <w:sz w:val="21"/>
                <w:szCs w:val="21"/>
                <w:bdr w:val="none" w:sz="0" w:space="0" w:color="auto" w:frame="1"/>
              </w:rPr>
              <w:t>Cấp lại Giấy phép sản xuất rượu thủ công nhằm mục đích kinh doanh</w:t>
            </w:r>
            <w:bookmarkEnd w:id="0"/>
          </w:p>
        </w:tc>
      </w:tr>
      <w:tr w:rsidR="00E14E34" w:rsidRPr="00E14E34" w:rsidTr="00E14E34">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rPr>
                <w:rFonts w:eastAsia="Times New Roman" w:cs="Times New Roman"/>
                <w:sz w:val="21"/>
                <w:szCs w:val="21"/>
              </w:rPr>
            </w:pPr>
            <w:r w:rsidRPr="00E14E34">
              <w:rPr>
                <w:rFonts w:eastAsia="Times New Roman" w:cs="Times New Roman"/>
                <w:b/>
                <w:bCs/>
                <w:sz w:val="21"/>
                <w:szCs w:val="21"/>
                <w:bdr w:val="none" w:sz="0" w:space="0" w:color="auto" w:frame="1"/>
              </w:rPr>
              <w:t>Lĩnh vực</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rPr>
                <w:rFonts w:eastAsia="Times New Roman" w:cs="Times New Roman"/>
                <w:sz w:val="21"/>
                <w:szCs w:val="21"/>
              </w:rPr>
            </w:pPr>
            <w:r w:rsidRPr="00E14E34">
              <w:rPr>
                <w:rFonts w:eastAsia="Times New Roman" w:cs="Times New Roman"/>
                <w:sz w:val="21"/>
                <w:szCs w:val="21"/>
              </w:rPr>
              <w:t>Lĩnh vực Lưu thông hàng hóa trong nước cấp huyện</w:t>
            </w:r>
          </w:p>
        </w:tc>
      </w:tr>
      <w:tr w:rsidR="00E14E34" w:rsidRPr="00E14E34" w:rsidTr="00E14E34">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rPr>
                <w:rFonts w:eastAsia="Times New Roman" w:cs="Times New Roman"/>
                <w:sz w:val="21"/>
                <w:szCs w:val="21"/>
              </w:rPr>
            </w:pPr>
            <w:r w:rsidRPr="00E14E34">
              <w:rPr>
                <w:rFonts w:eastAsia="Times New Roman" w:cs="Times New Roman"/>
                <w:b/>
                <w:bCs/>
                <w:sz w:val="21"/>
                <w:szCs w:val="21"/>
                <w:bdr w:val="none" w:sz="0" w:space="0" w:color="auto" w:frame="1"/>
              </w:rPr>
              <w:t>Cơ quan thực hiện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rPr>
                <w:rFonts w:eastAsia="Times New Roman" w:cs="Times New Roman"/>
                <w:sz w:val="21"/>
                <w:szCs w:val="21"/>
              </w:rPr>
            </w:pPr>
            <w:r w:rsidRPr="00E14E34">
              <w:rPr>
                <w:rFonts w:eastAsia="Times New Roman" w:cs="Times New Roman"/>
                <w:sz w:val="21"/>
                <w:szCs w:val="21"/>
              </w:rPr>
              <w:t>; UBND huyện Điện Biên; UBND Thành phố Điện Biên Phủ; UBND huyện Mường Ảng; UBND huyện Tuần Giáo; UBND huyện Tủa Chùa; UBND huyện Điện Biên Đông; UBND huyện Mường Chà; UBND huyện Nậm Pồ; UBND huyện Mường Nhé; UBND Thị xã Mường Lay</w:t>
            </w:r>
          </w:p>
        </w:tc>
      </w:tr>
      <w:tr w:rsidR="00E14E34" w:rsidRPr="00E14E34" w:rsidTr="00E14E34">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rPr>
                <w:rFonts w:eastAsia="Times New Roman" w:cs="Times New Roman"/>
                <w:sz w:val="21"/>
                <w:szCs w:val="21"/>
              </w:rPr>
            </w:pPr>
            <w:r w:rsidRPr="00E14E34">
              <w:rPr>
                <w:rFonts w:eastAsia="Times New Roman" w:cs="Times New Roman"/>
                <w:b/>
                <w:bCs/>
                <w:sz w:val="21"/>
                <w:szCs w:val="21"/>
                <w:bdr w:val="none" w:sz="0" w:space="0" w:color="auto" w:frame="1"/>
              </w:rPr>
              <w:t>Cách thức thực hiện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rPr>
                <w:rFonts w:eastAsia="Times New Roman" w:cs="Times New Roman"/>
                <w:sz w:val="21"/>
                <w:szCs w:val="21"/>
              </w:rPr>
            </w:pPr>
            <w:r w:rsidRPr="00E14E34">
              <w:rPr>
                <w:rFonts w:eastAsia="Times New Roman" w:cs="Times New Roman"/>
                <w:sz w:val="21"/>
                <w:szCs w:val="21"/>
              </w:rPr>
              <w:t>Thương nhân nộp hồ sơ trực tiếp hoặc qua đường bưu điện hoặc trực tuyến (nếu đủ điều kiện áp dụng) đến Bộ phận tiếp nhận và trả kết quả thuộc Văn phòng HĐND-UBND cấp huyện</w:t>
            </w:r>
          </w:p>
        </w:tc>
      </w:tr>
      <w:tr w:rsidR="00E14E34" w:rsidRPr="00E14E34" w:rsidTr="00E14E34">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rPr>
                <w:rFonts w:eastAsia="Times New Roman" w:cs="Times New Roman"/>
                <w:sz w:val="21"/>
                <w:szCs w:val="21"/>
              </w:rPr>
            </w:pPr>
            <w:r w:rsidRPr="00E14E34">
              <w:rPr>
                <w:rFonts w:eastAsia="Times New Roman" w:cs="Times New Roman"/>
                <w:b/>
                <w:bCs/>
                <w:sz w:val="21"/>
                <w:szCs w:val="21"/>
                <w:bdr w:val="none" w:sz="0" w:space="0" w:color="auto" w:frame="1"/>
              </w:rPr>
              <w:t>Trình tự thực hiện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textAlignment w:val="baseline"/>
              <w:rPr>
                <w:rFonts w:eastAsia="Times New Roman" w:cs="Times New Roman"/>
                <w:sz w:val="21"/>
                <w:szCs w:val="21"/>
              </w:rPr>
            </w:pPr>
            <w:r w:rsidRPr="00E14E34">
              <w:rPr>
                <w:rFonts w:eastAsia="Times New Roman" w:cs="Times New Roman"/>
                <w:sz w:val="21"/>
                <w:szCs w:val="21"/>
              </w:rPr>
              <w:t>Trường hợp cấp lại do hết thời hạn hiệu lực</w:t>
            </w:r>
          </w:p>
          <w:p w:rsidR="00E14E34" w:rsidRPr="00E14E34" w:rsidRDefault="00E14E34" w:rsidP="00E14E34">
            <w:pPr>
              <w:spacing w:after="0" w:line="240" w:lineRule="auto"/>
              <w:jc w:val="left"/>
              <w:textAlignment w:val="baseline"/>
              <w:rPr>
                <w:rFonts w:eastAsia="Times New Roman" w:cs="Times New Roman"/>
                <w:sz w:val="21"/>
                <w:szCs w:val="21"/>
              </w:rPr>
            </w:pPr>
            <w:r w:rsidRPr="00E14E34">
              <w:rPr>
                <w:rFonts w:eastAsia="Times New Roman" w:cs="Times New Roman"/>
                <w:sz w:val="21"/>
                <w:szCs w:val="21"/>
              </w:rPr>
              <w:t>Thương nhân phải nộp hồ sơ đề nghị cấp lại giấy phép trước thời hạn hết hiệu lực của giấy phép 30 ngày. Hồ sơ, thẩm quyền, thủ tục cấp lại  áp dụng như quy định đối với trường hợp cấp mới.</w:t>
            </w:r>
          </w:p>
          <w:p w:rsidR="00E14E34" w:rsidRPr="00E14E34" w:rsidRDefault="00E14E34" w:rsidP="00E14E34">
            <w:pPr>
              <w:spacing w:after="0" w:line="240" w:lineRule="auto"/>
              <w:jc w:val="left"/>
              <w:textAlignment w:val="baseline"/>
              <w:rPr>
                <w:rFonts w:eastAsia="Times New Roman" w:cs="Times New Roman"/>
                <w:sz w:val="21"/>
                <w:szCs w:val="21"/>
              </w:rPr>
            </w:pPr>
            <w:r w:rsidRPr="00E14E34">
              <w:rPr>
                <w:rFonts w:eastAsia="Times New Roman" w:cs="Times New Roman"/>
                <w:sz w:val="21"/>
                <w:szCs w:val="21"/>
              </w:rPr>
              <w:t> </w:t>
            </w:r>
          </w:p>
          <w:p w:rsidR="00E14E34" w:rsidRPr="00E14E34" w:rsidRDefault="00E14E34" w:rsidP="00E14E34">
            <w:pPr>
              <w:spacing w:after="0" w:line="240" w:lineRule="auto"/>
              <w:jc w:val="left"/>
              <w:textAlignment w:val="baseline"/>
              <w:rPr>
                <w:rFonts w:eastAsia="Times New Roman" w:cs="Times New Roman"/>
                <w:sz w:val="21"/>
                <w:szCs w:val="21"/>
              </w:rPr>
            </w:pPr>
            <w:r w:rsidRPr="00E14E34">
              <w:rPr>
                <w:rFonts w:eastAsia="Times New Roman" w:cs="Times New Roman"/>
                <w:sz w:val="21"/>
                <w:szCs w:val="21"/>
              </w:rPr>
              <w:t>Trường hợp cấp lại giấy phép do bị mất hoặc bị hỏng</w:t>
            </w:r>
          </w:p>
          <w:p w:rsidR="00E14E34" w:rsidRPr="00E14E34" w:rsidRDefault="00E14E34" w:rsidP="00E14E34">
            <w:pPr>
              <w:spacing w:after="0" w:line="240" w:lineRule="auto"/>
              <w:jc w:val="left"/>
              <w:textAlignment w:val="baseline"/>
              <w:rPr>
                <w:rFonts w:eastAsia="Times New Roman" w:cs="Times New Roman"/>
                <w:sz w:val="21"/>
                <w:szCs w:val="21"/>
              </w:rPr>
            </w:pPr>
            <w:r w:rsidRPr="00E14E34">
              <w:rPr>
                <w:rFonts w:eastAsia="Times New Roman" w:cs="Times New Roman"/>
                <w:sz w:val="21"/>
                <w:szCs w:val="21"/>
              </w:rPr>
              <w:t>+ Tổ chức, cá nhân sản xuất rượu thủ công nhằm mục đích kinh doanh nộp 01 bộ hồ sơ đề nghị cấp lại Giấy phép sản xuất rượu thủ công nhằm mục đích kinh doanh choBộ phận tiếp nhận và trả kết quả thuộc Văn phòng HĐND-UBND cấp huyện </w:t>
            </w:r>
          </w:p>
          <w:p w:rsidR="00E14E34" w:rsidRPr="00E14E34" w:rsidRDefault="00E14E34" w:rsidP="00E14E34">
            <w:pPr>
              <w:spacing w:after="0" w:line="240" w:lineRule="auto"/>
              <w:jc w:val="left"/>
              <w:textAlignment w:val="baseline"/>
              <w:rPr>
                <w:rFonts w:eastAsia="Times New Roman" w:cs="Times New Roman"/>
                <w:sz w:val="21"/>
                <w:szCs w:val="21"/>
              </w:rPr>
            </w:pPr>
            <w:r w:rsidRPr="00E14E34">
              <w:rPr>
                <w:rFonts w:eastAsia="Times New Roman" w:cs="Times New Roman"/>
                <w:sz w:val="21"/>
                <w:szCs w:val="21"/>
              </w:rPr>
              <w:t>+ Trong thời hạn 07 ngày làm việc kể từ ngày nhận đủ hồ sơ hợp lệ, cơ quan có thẩm quyền xem xét và cấp lại Giấy phép sản xuất rượu thủ công nhằm mục đích kinh doanh. Trường hợp từ chối cấp, phải trả lời bằng văn bản và nêu rõ lý do. </w:t>
            </w:r>
          </w:p>
          <w:p w:rsidR="00E14E34" w:rsidRPr="00E14E34" w:rsidRDefault="00E14E34" w:rsidP="00E14E34">
            <w:pPr>
              <w:spacing w:after="0" w:line="240" w:lineRule="auto"/>
              <w:jc w:val="left"/>
              <w:textAlignment w:val="baseline"/>
              <w:rPr>
                <w:rFonts w:eastAsia="Times New Roman" w:cs="Times New Roman"/>
                <w:sz w:val="21"/>
                <w:szCs w:val="21"/>
              </w:rPr>
            </w:pPr>
            <w:r w:rsidRPr="00E14E34">
              <w:rPr>
                <w:rFonts w:eastAsia="Times New Roman" w:cs="Times New Roman"/>
                <w:sz w:val="21"/>
                <w:szCs w:val="21"/>
              </w:rPr>
              <w:t>+ Trường hợp chưa đủ hồ sơ hợp lệ, trong vòng 03 ngày làm việc kể từ ngày tiếp nhận hồ sơ, Phòng Kinh tế hoặc Kinh tế và Hạ tầng có văn bản yêu cầu bổ sung.</w:t>
            </w:r>
          </w:p>
          <w:p w:rsidR="00E14E34" w:rsidRPr="00E14E34" w:rsidRDefault="00E14E34" w:rsidP="00E14E34">
            <w:pPr>
              <w:spacing w:after="0" w:line="240" w:lineRule="auto"/>
              <w:jc w:val="left"/>
              <w:textAlignment w:val="baseline"/>
              <w:rPr>
                <w:rFonts w:eastAsia="Times New Roman" w:cs="Times New Roman"/>
                <w:sz w:val="21"/>
                <w:szCs w:val="21"/>
              </w:rPr>
            </w:pPr>
            <w:r w:rsidRPr="00E14E34">
              <w:rPr>
                <w:rFonts w:eastAsia="Times New Roman" w:cs="Times New Roman"/>
                <w:sz w:val="21"/>
                <w:szCs w:val="21"/>
              </w:rPr>
              <w:t>+ Phòng Kinh tế hoặc Kinh tế hạ tầng căn cứ vào hồ sơ đã lưu và hồ sơ đề nghị cấp lại của thương nhân để cấp lại giấy phép.</w:t>
            </w:r>
          </w:p>
          <w:p w:rsidR="00E14E34" w:rsidRPr="00E14E34" w:rsidRDefault="00E14E34" w:rsidP="00E14E34">
            <w:pPr>
              <w:spacing w:after="0" w:line="240" w:lineRule="auto"/>
              <w:jc w:val="left"/>
              <w:textAlignment w:val="baseline"/>
              <w:rPr>
                <w:rFonts w:eastAsia="Times New Roman" w:cs="Times New Roman"/>
                <w:sz w:val="21"/>
                <w:szCs w:val="21"/>
              </w:rPr>
            </w:pPr>
            <w:r w:rsidRPr="00E14E34">
              <w:rPr>
                <w:rFonts w:eastAsia="Times New Roman" w:cs="Times New Roman"/>
                <w:sz w:val="21"/>
                <w:szCs w:val="21"/>
              </w:rPr>
              <w:t>+ Thời hạn của giấy phép sẽ được giữ nguyên như cũ.</w:t>
            </w:r>
          </w:p>
          <w:p w:rsidR="00E14E34" w:rsidRPr="00E14E34" w:rsidRDefault="00E14E34" w:rsidP="00E14E34">
            <w:pPr>
              <w:spacing w:after="0" w:line="240" w:lineRule="auto"/>
              <w:jc w:val="left"/>
              <w:textAlignment w:val="baseline"/>
              <w:rPr>
                <w:rFonts w:eastAsia="Times New Roman" w:cs="Times New Roman"/>
                <w:sz w:val="21"/>
                <w:szCs w:val="21"/>
              </w:rPr>
            </w:pPr>
            <w:r w:rsidRPr="00E14E34">
              <w:rPr>
                <w:rFonts w:eastAsia="Times New Roman" w:cs="Times New Roman"/>
                <w:sz w:val="21"/>
                <w:szCs w:val="21"/>
              </w:rPr>
              <w:t> </w:t>
            </w:r>
          </w:p>
          <w:p w:rsidR="00E14E34" w:rsidRPr="00E14E34" w:rsidRDefault="00E14E34" w:rsidP="00E14E34">
            <w:pPr>
              <w:spacing w:after="0" w:line="240" w:lineRule="auto"/>
              <w:jc w:val="left"/>
              <w:rPr>
                <w:rFonts w:eastAsia="Times New Roman" w:cs="Times New Roman"/>
                <w:sz w:val="21"/>
                <w:szCs w:val="21"/>
              </w:rPr>
            </w:pPr>
          </w:p>
        </w:tc>
      </w:tr>
      <w:tr w:rsidR="00E14E34" w:rsidRPr="00E14E34" w:rsidTr="00E14E34">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rPr>
                <w:rFonts w:eastAsia="Times New Roman" w:cs="Times New Roman"/>
                <w:sz w:val="21"/>
                <w:szCs w:val="21"/>
              </w:rPr>
            </w:pPr>
            <w:r w:rsidRPr="00E14E34">
              <w:rPr>
                <w:rFonts w:eastAsia="Times New Roman" w:cs="Times New Roman"/>
                <w:b/>
                <w:bCs/>
                <w:sz w:val="21"/>
                <w:szCs w:val="21"/>
                <w:bdr w:val="none" w:sz="0" w:space="0" w:color="auto" w:frame="1"/>
              </w:rPr>
              <w:t>Thời hạn giải quyết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rPr>
                <w:rFonts w:eastAsia="Times New Roman" w:cs="Times New Roman"/>
                <w:sz w:val="21"/>
                <w:szCs w:val="21"/>
              </w:rPr>
            </w:pPr>
            <w:r w:rsidRPr="00E14E34">
              <w:rPr>
                <w:rFonts w:eastAsia="Times New Roman" w:cs="Times New Roman"/>
                <w:sz w:val="21"/>
                <w:szCs w:val="21"/>
              </w:rPr>
              <w:t>07 ngày làm việc kể từ ngày nhận đủ hồ sơ hợp lệ.</w:t>
            </w:r>
          </w:p>
        </w:tc>
      </w:tr>
      <w:tr w:rsidR="00E14E34" w:rsidRPr="00E14E34" w:rsidTr="00E14E34">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rPr>
                <w:rFonts w:eastAsia="Times New Roman" w:cs="Times New Roman"/>
                <w:sz w:val="21"/>
                <w:szCs w:val="21"/>
              </w:rPr>
            </w:pPr>
            <w:r w:rsidRPr="00E14E34">
              <w:rPr>
                <w:rFonts w:eastAsia="Times New Roman" w:cs="Times New Roman"/>
                <w:b/>
                <w:bCs/>
                <w:sz w:val="21"/>
                <w:szCs w:val="21"/>
                <w:bdr w:val="none" w:sz="0" w:space="0" w:color="auto" w:frame="1"/>
              </w:rPr>
              <w:t>Phí</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tbl>
            <w:tblPr>
              <w:tblW w:w="0" w:type="auto"/>
              <w:tblCellMar>
                <w:left w:w="0" w:type="dxa"/>
                <w:right w:w="0" w:type="dxa"/>
              </w:tblCellMar>
              <w:tblLook w:val="04A0" w:firstRow="1" w:lastRow="0" w:firstColumn="1" w:lastColumn="0" w:noHBand="0" w:noVBand="1"/>
            </w:tblPr>
            <w:tblGrid>
              <w:gridCol w:w="3340"/>
              <w:gridCol w:w="1602"/>
            </w:tblGrid>
            <w:tr w:rsidR="00E14E34" w:rsidRPr="00E14E34">
              <w:tc>
                <w:tcPr>
                  <w:tcW w:w="0" w:type="auto"/>
                  <w:tcBorders>
                    <w:top w:val="single" w:sz="6" w:space="0" w:color="2C92E2"/>
                    <w:left w:val="single" w:sz="6" w:space="0" w:color="2C92E2"/>
                    <w:bottom w:val="single" w:sz="6" w:space="0" w:color="2C92E2"/>
                    <w:right w:val="single" w:sz="6" w:space="0" w:color="2C92E2"/>
                  </w:tcBorders>
                  <w:shd w:val="clear" w:color="auto" w:fill="1386E0"/>
                  <w:tcMar>
                    <w:top w:w="75" w:type="dxa"/>
                    <w:left w:w="150" w:type="dxa"/>
                    <w:bottom w:w="75" w:type="dxa"/>
                    <w:right w:w="150" w:type="dxa"/>
                  </w:tcMar>
                  <w:vAlign w:val="bottom"/>
                  <w:hideMark/>
                </w:tcPr>
                <w:p w:rsidR="00E14E34" w:rsidRPr="00E14E34" w:rsidRDefault="00E14E34" w:rsidP="00E14E34">
                  <w:pPr>
                    <w:spacing w:after="0" w:line="240" w:lineRule="auto"/>
                    <w:jc w:val="left"/>
                    <w:rPr>
                      <w:rFonts w:eastAsia="Times New Roman" w:cs="Times New Roman"/>
                      <w:b/>
                      <w:bCs/>
                      <w:color w:val="FFFFFF"/>
                      <w:sz w:val="21"/>
                      <w:szCs w:val="21"/>
                    </w:rPr>
                  </w:pPr>
                  <w:hyperlink r:id="rId5" w:history="1">
                    <w:r w:rsidRPr="00E14E34">
                      <w:rPr>
                        <w:rFonts w:eastAsia="Times New Roman" w:cs="Times New Roman"/>
                        <w:color w:val="009AE5"/>
                        <w:sz w:val="21"/>
                        <w:szCs w:val="21"/>
                        <w:u w:val="single"/>
                        <w:bdr w:val="none" w:sz="0" w:space="0" w:color="auto" w:frame="1"/>
                      </w:rPr>
                      <w:t>Mô tả</w:t>
                    </w:r>
                  </w:hyperlink>
                </w:p>
              </w:tc>
              <w:tc>
                <w:tcPr>
                  <w:tcW w:w="1602" w:type="dxa"/>
                  <w:tcBorders>
                    <w:top w:val="single" w:sz="6" w:space="0" w:color="2C92E2"/>
                    <w:left w:val="single" w:sz="6" w:space="0" w:color="2C92E2"/>
                    <w:bottom w:val="single" w:sz="6" w:space="0" w:color="2C92E2"/>
                    <w:right w:val="single" w:sz="6" w:space="0" w:color="2C92E2"/>
                  </w:tcBorders>
                  <w:shd w:val="clear" w:color="auto" w:fill="1386E0"/>
                  <w:tcMar>
                    <w:top w:w="75" w:type="dxa"/>
                    <w:left w:w="150" w:type="dxa"/>
                    <w:bottom w:w="75" w:type="dxa"/>
                    <w:right w:w="150" w:type="dxa"/>
                  </w:tcMar>
                  <w:vAlign w:val="bottom"/>
                  <w:hideMark/>
                </w:tcPr>
                <w:p w:rsidR="00E14E34" w:rsidRPr="00E14E34" w:rsidRDefault="00E14E34" w:rsidP="00E14E34">
                  <w:pPr>
                    <w:spacing w:after="0" w:line="240" w:lineRule="auto"/>
                    <w:jc w:val="left"/>
                    <w:rPr>
                      <w:rFonts w:eastAsia="Times New Roman" w:cs="Times New Roman"/>
                      <w:b/>
                      <w:bCs/>
                      <w:color w:val="FFFFFF"/>
                      <w:sz w:val="21"/>
                      <w:szCs w:val="21"/>
                    </w:rPr>
                  </w:pPr>
                  <w:hyperlink r:id="rId6" w:history="1">
                    <w:r w:rsidRPr="00E14E34">
                      <w:rPr>
                        <w:rFonts w:eastAsia="Times New Roman" w:cs="Times New Roman"/>
                        <w:color w:val="009AE5"/>
                        <w:sz w:val="21"/>
                        <w:szCs w:val="21"/>
                        <w:u w:val="single"/>
                        <w:bdr w:val="none" w:sz="0" w:space="0" w:color="auto" w:frame="1"/>
                      </w:rPr>
                      <w:t>Mức phí</w:t>
                    </w:r>
                  </w:hyperlink>
                </w:p>
              </w:tc>
            </w:tr>
            <w:tr w:rsidR="00E14E34" w:rsidRPr="00E14E34">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rPr>
                      <w:rFonts w:eastAsia="Times New Roman" w:cs="Times New Roman"/>
                      <w:sz w:val="21"/>
                      <w:szCs w:val="21"/>
                    </w:rPr>
                  </w:pPr>
                  <w:r w:rsidRPr="00E14E34">
                    <w:rPr>
                      <w:rFonts w:eastAsia="Times New Roman" w:cs="Times New Roman"/>
                      <w:sz w:val="21"/>
                      <w:szCs w:val="21"/>
                    </w:rPr>
                    <w:t>1.100.000 đồng/lần thẩm định/hồ sơ</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rPr>
                      <w:rFonts w:eastAsia="Times New Roman" w:cs="Times New Roman"/>
                      <w:sz w:val="21"/>
                      <w:szCs w:val="21"/>
                    </w:rPr>
                  </w:pPr>
                  <w:r w:rsidRPr="00E14E34">
                    <w:rPr>
                      <w:rFonts w:eastAsia="Times New Roman" w:cs="Times New Roman"/>
                      <w:sz w:val="21"/>
                      <w:szCs w:val="21"/>
                    </w:rPr>
                    <w:t> </w:t>
                  </w:r>
                </w:p>
              </w:tc>
            </w:tr>
          </w:tbl>
          <w:p w:rsidR="00E14E34" w:rsidRPr="00E14E34" w:rsidRDefault="00E14E34" w:rsidP="00E14E34">
            <w:pPr>
              <w:spacing w:after="0" w:line="240" w:lineRule="auto"/>
              <w:jc w:val="left"/>
              <w:rPr>
                <w:rFonts w:eastAsia="Times New Roman" w:cs="Times New Roman"/>
                <w:sz w:val="21"/>
                <w:szCs w:val="21"/>
              </w:rPr>
            </w:pPr>
            <w:r w:rsidRPr="00E14E34">
              <w:rPr>
                <w:rFonts w:eastAsia="Times New Roman" w:cs="Times New Roman"/>
                <w:sz w:val="21"/>
                <w:szCs w:val="21"/>
              </w:rPr>
              <w:t>  </w:t>
            </w:r>
          </w:p>
        </w:tc>
      </w:tr>
      <w:tr w:rsidR="00E14E34" w:rsidRPr="00E14E34" w:rsidTr="00E14E34">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rPr>
                <w:rFonts w:eastAsia="Times New Roman" w:cs="Times New Roman"/>
                <w:sz w:val="21"/>
                <w:szCs w:val="21"/>
              </w:rPr>
            </w:pPr>
            <w:r w:rsidRPr="00E14E34">
              <w:rPr>
                <w:rFonts w:eastAsia="Times New Roman" w:cs="Times New Roman"/>
                <w:b/>
                <w:bCs/>
                <w:sz w:val="21"/>
                <w:szCs w:val="21"/>
                <w:bdr w:val="none" w:sz="0" w:space="0" w:color="auto" w:frame="1"/>
              </w:rPr>
              <w:t>Lệ Phí</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rPr>
                <w:rFonts w:eastAsia="Times New Roman" w:cs="Times New Roman"/>
                <w:sz w:val="21"/>
                <w:szCs w:val="21"/>
              </w:rPr>
            </w:pPr>
            <w:r w:rsidRPr="00E14E34">
              <w:rPr>
                <w:rFonts w:eastAsia="Times New Roman" w:cs="Times New Roman"/>
                <w:sz w:val="21"/>
                <w:szCs w:val="21"/>
              </w:rPr>
              <w:t>Không có thông tin  </w:t>
            </w:r>
          </w:p>
        </w:tc>
      </w:tr>
      <w:tr w:rsidR="00E14E34" w:rsidRPr="00E14E34" w:rsidTr="00E14E34">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rPr>
                <w:rFonts w:eastAsia="Times New Roman" w:cs="Times New Roman"/>
                <w:sz w:val="21"/>
                <w:szCs w:val="21"/>
              </w:rPr>
            </w:pPr>
            <w:r w:rsidRPr="00E14E34">
              <w:rPr>
                <w:rFonts w:eastAsia="Times New Roman" w:cs="Times New Roman"/>
                <w:b/>
                <w:bCs/>
                <w:sz w:val="21"/>
                <w:szCs w:val="21"/>
                <w:bdr w:val="none" w:sz="0" w:space="0" w:color="auto" w:frame="1"/>
              </w:rPr>
              <w:t>Thành phần hồ sơ</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tbl>
            <w:tblPr>
              <w:tblW w:w="0" w:type="auto"/>
              <w:tblCellMar>
                <w:left w:w="0" w:type="dxa"/>
                <w:right w:w="0" w:type="dxa"/>
              </w:tblCellMar>
              <w:tblLook w:val="04A0" w:firstRow="1" w:lastRow="0" w:firstColumn="1" w:lastColumn="0" w:noHBand="0" w:noVBand="1"/>
            </w:tblPr>
            <w:tblGrid>
              <w:gridCol w:w="826"/>
              <w:gridCol w:w="1525"/>
              <w:gridCol w:w="3047"/>
              <w:gridCol w:w="1424"/>
            </w:tblGrid>
            <w:tr w:rsidR="00E14E34" w:rsidRPr="00E14E34">
              <w:tc>
                <w:tcPr>
                  <w:tcW w:w="1015" w:type="dxa"/>
                  <w:tcBorders>
                    <w:top w:val="single" w:sz="6" w:space="0" w:color="2C92E2"/>
                    <w:left w:val="single" w:sz="6" w:space="0" w:color="2C92E2"/>
                    <w:bottom w:val="single" w:sz="6" w:space="0" w:color="2C92E2"/>
                    <w:right w:val="single" w:sz="6" w:space="0" w:color="2C92E2"/>
                  </w:tcBorders>
                  <w:shd w:val="clear" w:color="auto" w:fill="1386E0"/>
                  <w:tcMar>
                    <w:top w:w="75" w:type="dxa"/>
                    <w:left w:w="150" w:type="dxa"/>
                    <w:bottom w:w="75" w:type="dxa"/>
                    <w:right w:w="150" w:type="dxa"/>
                  </w:tcMar>
                  <w:vAlign w:val="bottom"/>
                  <w:hideMark/>
                </w:tcPr>
                <w:p w:rsidR="00E14E34" w:rsidRPr="00E14E34" w:rsidRDefault="00E14E34" w:rsidP="00E14E34">
                  <w:pPr>
                    <w:spacing w:after="0" w:line="240" w:lineRule="auto"/>
                    <w:jc w:val="left"/>
                    <w:rPr>
                      <w:rFonts w:eastAsia="Times New Roman" w:cs="Times New Roman"/>
                      <w:color w:val="FFFFFF"/>
                      <w:sz w:val="21"/>
                      <w:szCs w:val="21"/>
                    </w:rPr>
                  </w:pPr>
                  <w:r w:rsidRPr="00E14E34">
                    <w:rPr>
                      <w:rFonts w:eastAsia="Times New Roman" w:cs="Times New Roman"/>
                      <w:color w:val="FFFFFF"/>
                      <w:sz w:val="21"/>
                      <w:szCs w:val="21"/>
                    </w:rPr>
                    <w:t>STT</w:t>
                  </w:r>
                </w:p>
              </w:tc>
              <w:tc>
                <w:tcPr>
                  <w:tcW w:w="0" w:type="auto"/>
                  <w:tcBorders>
                    <w:top w:val="single" w:sz="6" w:space="0" w:color="2C92E2"/>
                    <w:left w:val="single" w:sz="6" w:space="0" w:color="2C92E2"/>
                    <w:bottom w:val="single" w:sz="6" w:space="0" w:color="2C92E2"/>
                    <w:right w:val="single" w:sz="6" w:space="0" w:color="2C92E2"/>
                  </w:tcBorders>
                  <w:shd w:val="clear" w:color="auto" w:fill="1386E0"/>
                  <w:tcMar>
                    <w:top w:w="75" w:type="dxa"/>
                    <w:left w:w="150" w:type="dxa"/>
                    <w:bottom w:w="75" w:type="dxa"/>
                    <w:right w:w="150" w:type="dxa"/>
                  </w:tcMar>
                  <w:vAlign w:val="bottom"/>
                  <w:hideMark/>
                </w:tcPr>
                <w:p w:rsidR="00E14E34" w:rsidRPr="00E14E34" w:rsidRDefault="00E14E34" w:rsidP="00E14E34">
                  <w:pPr>
                    <w:spacing w:after="0" w:line="240" w:lineRule="auto"/>
                    <w:jc w:val="left"/>
                    <w:rPr>
                      <w:rFonts w:eastAsia="Times New Roman" w:cs="Times New Roman"/>
                      <w:color w:val="FFFFFF"/>
                      <w:sz w:val="21"/>
                      <w:szCs w:val="21"/>
                    </w:rPr>
                  </w:pPr>
                  <w:r w:rsidRPr="00E14E34">
                    <w:rPr>
                      <w:rFonts w:eastAsia="Times New Roman" w:cs="Times New Roman"/>
                      <w:color w:val="FFFFFF"/>
                      <w:sz w:val="21"/>
                      <w:szCs w:val="21"/>
                    </w:rPr>
                    <w:t>Loại giấy tờ</w:t>
                  </w:r>
                </w:p>
              </w:tc>
              <w:tc>
                <w:tcPr>
                  <w:tcW w:w="4351" w:type="dxa"/>
                  <w:tcBorders>
                    <w:top w:val="single" w:sz="6" w:space="0" w:color="2C92E2"/>
                    <w:left w:val="single" w:sz="6" w:space="0" w:color="2C92E2"/>
                    <w:bottom w:val="single" w:sz="6" w:space="0" w:color="2C92E2"/>
                    <w:right w:val="single" w:sz="6" w:space="0" w:color="2C92E2"/>
                  </w:tcBorders>
                  <w:shd w:val="clear" w:color="auto" w:fill="1386E0"/>
                  <w:tcMar>
                    <w:top w:w="75" w:type="dxa"/>
                    <w:left w:w="150" w:type="dxa"/>
                    <w:bottom w:w="75" w:type="dxa"/>
                    <w:right w:w="150" w:type="dxa"/>
                  </w:tcMar>
                  <w:vAlign w:val="bottom"/>
                  <w:hideMark/>
                </w:tcPr>
                <w:p w:rsidR="00E14E34" w:rsidRPr="00E14E34" w:rsidRDefault="00E14E34" w:rsidP="00E14E34">
                  <w:pPr>
                    <w:spacing w:after="0" w:line="240" w:lineRule="auto"/>
                    <w:jc w:val="left"/>
                    <w:rPr>
                      <w:rFonts w:eastAsia="Times New Roman" w:cs="Times New Roman"/>
                      <w:color w:val="FFFFFF"/>
                      <w:sz w:val="21"/>
                      <w:szCs w:val="21"/>
                    </w:rPr>
                  </w:pPr>
                  <w:r w:rsidRPr="00E14E34">
                    <w:rPr>
                      <w:rFonts w:eastAsia="Times New Roman" w:cs="Times New Roman"/>
                      <w:color w:val="FFFFFF"/>
                      <w:sz w:val="21"/>
                      <w:szCs w:val="21"/>
                    </w:rPr>
                    <w:t>Mẫu đơn, tờ khai</w:t>
                  </w:r>
                </w:p>
              </w:tc>
              <w:tc>
                <w:tcPr>
                  <w:tcW w:w="2176" w:type="dxa"/>
                  <w:tcBorders>
                    <w:top w:val="single" w:sz="6" w:space="0" w:color="2C92E2"/>
                    <w:left w:val="single" w:sz="6" w:space="0" w:color="2C92E2"/>
                    <w:bottom w:val="single" w:sz="6" w:space="0" w:color="2C92E2"/>
                    <w:right w:val="single" w:sz="6" w:space="0" w:color="2C92E2"/>
                  </w:tcBorders>
                  <w:shd w:val="clear" w:color="auto" w:fill="1386E0"/>
                  <w:tcMar>
                    <w:top w:w="75" w:type="dxa"/>
                    <w:left w:w="150" w:type="dxa"/>
                    <w:bottom w:w="75" w:type="dxa"/>
                    <w:right w:w="150" w:type="dxa"/>
                  </w:tcMar>
                  <w:vAlign w:val="bottom"/>
                  <w:hideMark/>
                </w:tcPr>
                <w:p w:rsidR="00E14E34" w:rsidRPr="00E14E34" w:rsidRDefault="00E14E34" w:rsidP="00E14E34">
                  <w:pPr>
                    <w:spacing w:after="0" w:line="240" w:lineRule="auto"/>
                    <w:jc w:val="left"/>
                    <w:rPr>
                      <w:rFonts w:eastAsia="Times New Roman" w:cs="Times New Roman"/>
                      <w:b/>
                      <w:bCs/>
                      <w:color w:val="FFFFFF"/>
                      <w:sz w:val="21"/>
                      <w:szCs w:val="21"/>
                    </w:rPr>
                  </w:pPr>
                  <w:r w:rsidRPr="00E14E34">
                    <w:rPr>
                      <w:rFonts w:eastAsia="Times New Roman" w:cs="Times New Roman"/>
                      <w:b/>
                      <w:bCs/>
                      <w:color w:val="FFFFFF"/>
                      <w:sz w:val="21"/>
                      <w:szCs w:val="21"/>
                    </w:rPr>
                    <w:t>Số lượng</w:t>
                  </w:r>
                </w:p>
              </w:tc>
            </w:tr>
            <w:tr w:rsidR="00E14E34" w:rsidRPr="00E14E34">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rPr>
                      <w:rFonts w:eastAsia="Times New Roman" w:cs="Times New Roman"/>
                      <w:sz w:val="21"/>
                      <w:szCs w:val="21"/>
                    </w:rPr>
                  </w:pPr>
                  <w:r w:rsidRPr="00E14E34">
                    <w:rPr>
                      <w:rFonts w:eastAsia="Times New Roman" w:cs="Times New Roman"/>
                      <w:sz w:val="21"/>
                      <w:szCs w:val="21"/>
                    </w:rPr>
                    <w:t>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rPr>
                      <w:rFonts w:eastAsia="Times New Roman" w:cs="Times New Roman"/>
                      <w:sz w:val="21"/>
                      <w:szCs w:val="21"/>
                    </w:rPr>
                  </w:pPr>
                  <w:r w:rsidRPr="00E14E34">
                    <w:rPr>
                      <w:rFonts w:eastAsia="Times New Roman" w:cs="Times New Roman"/>
                      <w:sz w:val="21"/>
                      <w:szCs w:val="21"/>
                    </w:rPr>
                    <w:t xml:space="preserve">Trường hợp cấp lại Giấy phép do hết thời hạn hiệu lực: Hồ sơ, thẩm quyền, trình tự, thủ tục cấp lại đối với quy định tại khoản này áp dụng như quy định đối </w:t>
                  </w:r>
                  <w:r w:rsidRPr="00E14E34">
                    <w:rPr>
                      <w:rFonts w:eastAsia="Times New Roman" w:cs="Times New Roman"/>
                      <w:sz w:val="21"/>
                      <w:szCs w:val="21"/>
                    </w:rPr>
                    <w:lastRenderedPageBreak/>
                    <w:t>với trường hợp cấp mới.</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rPr>
                      <w:rFonts w:eastAsia="Times New Roman" w:cs="Times New Roman"/>
                      <w:sz w:val="21"/>
                      <w:szCs w:val="21"/>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rPr>
                      <w:rFonts w:eastAsia="Times New Roman" w:cs="Times New Roman"/>
                      <w:sz w:val="21"/>
                      <w:szCs w:val="21"/>
                    </w:rPr>
                  </w:pPr>
                  <w:r w:rsidRPr="00E14E34">
                    <w:rPr>
                      <w:rFonts w:eastAsia="Times New Roman" w:cs="Times New Roman"/>
                      <w:sz w:val="21"/>
                      <w:szCs w:val="21"/>
                    </w:rPr>
                    <w:t> </w:t>
                  </w:r>
                </w:p>
              </w:tc>
            </w:tr>
            <w:tr w:rsidR="00E14E34" w:rsidRPr="00E14E34">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rPr>
                      <w:rFonts w:eastAsia="Times New Roman" w:cs="Times New Roman"/>
                      <w:sz w:val="21"/>
                      <w:szCs w:val="21"/>
                    </w:rPr>
                  </w:pPr>
                  <w:r w:rsidRPr="00E14E34">
                    <w:rPr>
                      <w:rFonts w:eastAsia="Times New Roman" w:cs="Times New Roman"/>
                      <w:sz w:val="21"/>
                      <w:szCs w:val="21"/>
                    </w:rPr>
                    <w:t>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rPr>
                      <w:rFonts w:eastAsia="Times New Roman" w:cs="Times New Roman"/>
                      <w:sz w:val="21"/>
                      <w:szCs w:val="21"/>
                    </w:rPr>
                  </w:pPr>
                  <w:r w:rsidRPr="00E14E34">
                    <w:rPr>
                      <w:rFonts w:eastAsia="Times New Roman" w:cs="Times New Roman"/>
                      <w:sz w:val="21"/>
                      <w:szCs w:val="21"/>
                    </w:rPr>
                    <w:t>Trường hợp Giấy phép sản xuất rượu thủ công nhằm mục đích kinh doanh bị mất hoặc bị hỏng: (01 bộ) bao gồm: Đơn đề nghị cấp lại theo Mẫu số 03 ban hành kèm theo Nghị định 105/2017/NĐ-CP và bản gốc hoặc bản sao giấy phép đã cấp (nếu có)</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numPr>
                      <w:ilvl w:val="0"/>
                      <w:numId w:val="1"/>
                    </w:numPr>
                    <w:spacing w:after="0" w:line="405" w:lineRule="atLeast"/>
                    <w:ind w:left="0"/>
                    <w:jc w:val="left"/>
                    <w:textAlignment w:val="baseline"/>
                    <w:rPr>
                      <w:rFonts w:eastAsia="Times New Roman" w:cs="Times New Roman"/>
                      <w:sz w:val="21"/>
                      <w:szCs w:val="21"/>
                    </w:rPr>
                  </w:pPr>
                  <w:hyperlink r:id="rId7" w:history="1">
                    <w:r w:rsidRPr="00E14E34">
                      <w:rPr>
                        <w:rFonts w:eastAsia="Times New Roman" w:cs="Times New Roman"/>
                        <w:color w:val="009AE5"/>
                        <w:sz w:val="21"/>
                        <w:szCs w:val="21"/>
                        <w:u w:val="single"/>
                        <w:bdr w:val="none" w:sz="0" w:space="0" w:color="auto" w:frame="1"/>
                      </w:rPr>
                      <w:t>ĐƠN ĐỀ NGHỊ CẤP LẠI GIẤY PHÉP ( MẪU SỐ 03).docx</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rPr>
                      <w:rFonts w:eastAsia="Times New Roman" w:cs="Times New Roman"/>
                      <w:sz w:val="21"/>
                      <w:szCs w:val="21"/>
                    </w:rPr>
                  </w:pPr>
                  <w:r w:rsidRPr="00E14E34">
                    <w:rPr>
                      <w:rFonts w:eastAsia="Times New Roman" w:cs="Times New Roman"/>
                      <w:sz w:val="21"/>
                      <w:szCs w:val="21"/>
                    </w:rPr>
                    <w:t> </w:t>
                  </w:r>
                </w:p>
              </w:tc>
            </w:tr>
          </w:tbl>
          <w:p w:rsidR="00E14E34" w:rsidRPr="00E14E34" w:rsidRDefault="00E14E34" w:rsidP="00E14E34">
            <w:pPr>
              <w:spacing w:after="0" w:line="240" w:lineRule="auto"/>
              <w:jc w:val="left"/>
              <w:rPr>
                <w:rFonts w:eastAsia="Times New Roman" w:cs="Times New Roman"/>
                <w:sz w:val="21"/>
                <w:szCs w:val="21"/>
              </w:rPr>
            </w:pPr>
          </w:p>
        </w:tc>
      </w:tr>
      <w:tr w:rsidR="00E14E34" w:rsidRPr="00E14E34" w:rsidTr="00E14E34">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rPr>
                <w:rFonts w:eastAsia="Times New Roman" w:cs="Times New Roman"/>
                <w:sz w:val="21"/>
                <w:szCs w:val="21"/>
              </w:rPr>
            </w:pPr>
            <w:r w:rsidRPr="00E14E34">
              <w:rPr>
                <w:rFonts w:eastAsia="Times New Roman" w:cs="Times New Roman"/>
                <w:b/>
                <w:bCs/>
                <w:sz w:val="21"/>
                <w:szCs w:val="21"/>
                <w:bdr w:val="none" w:sz="0" w:space="0" w:color="auto" w:frame="1"/>
              </w:rPr>
              <w:lastRenderedPageBreak/>
              <w:t>Yêu cầu - điều kiện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textAlignment w:val="baseline"/>
              <w:rPr>
                <w:rFonts w:eastAsia="Times New Roman" w:cs="Times New Roman"/>
                <w:sz w:val="21"/>
                <w:szCs w:val="21"/>
              </w:rPr>
            </w:pPr>
            <w:r w:rsidRPr="00E14E34">
              <w:rPr>
                <w:rFonts w:eastAsia="Times New Roman" w:cs="Times New Roman"/>
                <w:sz w:val="21"/>
                <w:szCs w:val="21"/>
              </w:rPr>
              <w:t>+ Là doanh nghiệp, hợp tác xã, liên hiệp hợp tác xã hoặc hộ kinh doanh được thành lập theo quy định của pháp luật, có giấy phép hết thời hạn hiệu lực; bị mất hoặc bị hỏng.</w:t>
            </w:r>
          </w:p>
          <w:p w:rsidR="00E14E34" w:rsidRPr="00E14E34" w:rsidRDefault="00E14E34" w:rsidP="00E14E34">
            <w:pPr>
              <w:spacing w:after="0" w:line="240" w:lineRule="auto"/>
              <w:jc w:val="left"/>
              <w:textAlignment w:val="baseline"/>
              <w:rPr>
                <w:rFonts w:eastAsia="Times New Roman" w:cs="Times New Roman"/>
                <w:sz w:val="21"/>
                <w:szCs w:val="21"/>
              </w:rPr>
            </w:pPr>
            <w:r w:rsidRPr="00E14E34">
              <w:rPr>
                <w:rFonts w:eastAsia="Times New Roman" w:cs="Times New Roman"/>
                <w:sz w:val="21"/>
                <w:szCs w:val="21"/>
              </w:rPr>
              <w:t>+ Bảo đảm các điều kiện về an toàn thực phẩm và ghi nhãn hàng hóa rượu theo quy định.</w:t>
            </w:r>
          </w:p>
          <w:p w:rsidR="00E14E34" w:rsidRPr="00E14E34" w:rsidRDefault="00E14E34" w:rsidP="00E14E34">
            <w:pPr>
              <w:spacing w:after="0" w:line="240" w:lineRule="auto"/>
              <w:jc w:val="left"/>
              <w:textAlignment w:val="baseline"/>
              <w:rPr>
                <w:rFonts w:eastAsia="Times New Roman" w:cs="Times New Roman"/>
                <w:sz w:val="21"/>
                <w:szCs w:val="21"/>
              </w:rPr>
            </w:pPr>
            <w:r w:rsidRPr="00E14E34">
              <w:rPr>
                <w:rFonts w:eastAsia="Times New Roman" w:cs="Times New Roman"/>
                <w:sz w:val="21"/>
                <w:szCs w:val="21"/>
              </w:rPr>
              <w:t>Đối với trường hợp Giấy phép hết hạn: Trước thời hạn hết hiệu lực của giấy phép 30 ngày, tổ chức, cá nhân phải nộp hồ sơ đề nghị cấp lại giấy phép trong trường hợp tiếp tục hoạt động sản xuất, kinh doanh. Hồ sơ, thẩm quyền, trình tự, thủ tục cấp lại như đối với trường hợp cấp mới.</w:t>
            </w:r>
          </w:p>
          <w:p w:rsidR="00E14E34" w:rsidRPr="00E14E34" w:rsidRDefault="00E14E34" w:rsidP="00E14E34">
            <w:pPr>
              <w:spacing w:after="0" w:line="240" w:lineRule="auto"/>
              <w:jc w:val="left"/>
              <w:textAlignment w:val="baseline"/>
              <w:rPr>
                <w:rFonts w:eastAsia="Times New Roman" w:cs="Times New Roman"/>
                <w:sz w:val="21"/>
                <w:szCs w:val="21"/>
              </w:rPr>
            </w:pPr>
            <w:r w:rsidRPr="00E14E34">
              <w:rPr>
                <w:rFonts w:eastAsia="Times New Roman" w:cs="Times New Roman"/>
                <w:sz w:val="21"/>
                <w:szCs w:val="21"/>
              </w:rPr>
              <w:t> </w:t>
            </w:r>
          </w:p>
          <w:p w:rsidR="00E14E34" w:rsidRPr="00E14E34" w:rsidRDefault="00E14E34" w:rsidP="00E14E34">
            <w:pPr>
              <w:spacing w:after="0" w:line="240" w:lineRule="auto"/>
              <w:jc w:val="left"/>
              <w:rPr>
                <w:rFonts w:eastAsia="Times New Roman" w:cs="Times New Roman"/>
                <w:sz w:val="21"/>
                <w:szCs w:val="21"/>
              </w:rPr>
            </w:pPr>
          </w:p>
        </w:tc>
      </w:tr>
      <w:tr w:rsidR="00E14E34" w:rsidRPr="00E14E34" w:rsidTr="00E14E34">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0" w:line="240" w:lineRule="auto"/>
              <w:jc w:val="left"/>
              <w:rPr>
                <w:rFonts w:eastAsia="Times New Roman" w:cs="Times New Roman"/>
                <w:sz w:val="21"/>
                <w:szCs w:val="21"/>
              </w:rPr>
            </w:pPr>
            <w:r w:rsidRPr="00E14E34">
              <w:rPr>
                <w:rFonts w:eastAsia="Times New Roman" w:cs="Times New Roman"/>
                <w:b/>
                <w:bCs/>
                <w:sz w:val="21"/>
                <w:szCs w:val="21"/>
                <w:bdr w:val="none" w:sz="0" w:space="0" w:color="auto" w:frame="1"/>
              </w:rPr>
              <w:t>Căn cứ pháp lý</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E14E34" w:rsidRPr="00E14E34" w:rsidRDefault="00E14E34" w:rsidP="00E14E34">
            <w:pPr>
              <w:spacing w:after="150" w:line="240" w:lineRule="auto"/>
              <w:jc w:val="left"/>
              <w:textAlignment w:val="baseline"/>
              <w:rPr>
                <w:rFonts w:eastAsia="Times New Roman" w:cs="Times New Roman"/>
                <w:sz w:val="21"/>
                <w:szCs w:val="21"/>
              </w:rPr>
            </w:pPr>
            <w:r w:rsidRPr="00E14E34">
              <w:rPr>
                <w:rFonts w:eastAsia="Times New Roman" w:cs="Times New Roman"/>
                <w:sz w:val="21"/>
                <w:szCs w:val="21"/>
              </w:rPr>
              <w:t>Nghị định 105/2017/NĐ-CP</w:t>
            </w:r>
          </w:p>
          <w:p w:rsidR="00E14E34" w:rsidRPr="00E14E34" w:rsidRDefault="00E14E34" w:rsidP="00E14E34">
            <w:pPr>
              <w:spacing w:after="0" w:line="240" w:lineRule="auto"/>
              <w:jc w:val="left"/>
              <w:rPr>
                <w:rFonts w:eastAsia="Times New Roman" w:cs="Times New Roman"/>
                <w:sz w:val="21"/>
                <w:szCs w:val="21"/>
              </w:rPr>
            </w:pPr>
          </w:p>
        </w:tc>
      </w:tr>
      <w:tr w:rsidR="00E14E34" w:rsidRPr="00E14E34" w:rsidTr="00E14E34">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E14E34" w:rsidRPr="00E14E34" w:rsidRDefault="00E14E34" w:rsidP="00E14E34">
            <w:pPr>
              <w:spacing w:after="0" w:line="240" w:lineRule="auto"/>
              <w:jc w:val="left"/>
              <w:rPr>
                <w:rFonts w:ascii="Arial" w:eastAsia="Times New Roman" w:hAnsi="Arial" w:cs="Arial"/>
                <w:color w:val="222222"/>
                <w:sz w:val="21"/>
                <w:szCs w:val="21"/>
              </w:rPr>
            </w:pPr>
            <w:r w:rsidRPr="00E14E34">
              <w:rPr>
                <w:rFonts w:ascii="Arial" w:eastAsia="Times New Roman" w:hAnsi="Arial" w:cs="Arial"/>
                <w:b/>
                <w:bCs/>
                <w:color w:val="222222"/>
                <w:sz w:val="21"/>
                <w:szCs w:val="21"/>
                <w:bdr w:val="none" w:sz="0" w:space="0" w:color="auto" w:frame="1"/>
              </w:rPr>
              <w:t>Biểu mẫu đính kèm</w:t>
            </w:r>
          </w:p>
        </w:tc>
        <w:tc>
          <w:tcPr>
            <w:tcW w:w="0" w:type="auto"/>
            <w:shd w:val="clear" w:color="auto" w:fill="auto"/>
            <w:vAlign w:val="center"/>
            <w:hideMark/>
          </w:tcPr>
          <w:p w:rsidR="00E14E34" w:rsidRPr="00E14E34" w:rsidRDefault="00E14E34" w:rsidP="00E14E34">
            <w:pPr>
              <w:spacing w:after="0" w:line="240" w:lineRule="auto"/>
              <w:jc w:val="left"/>
              <w:rPr>
                <w:rFonts w:eastAsia="Times New Roman" w:cs="Times New Roman"/>
                <w:sz w:val="20"/>
                <w:szCs w:val="20"/>
              </w:rPr>
            </w:pPr>
            <w:r w:rsidRPr="00E14E34">
              <w:rPr>
                <w:rFonts w:eastAsia="Times New Roman" w:cs="Times New Roman"/>
                <w:sz w:val="21"/>
                <w:szCs w:val="21"/>
              </w:rPr>
              <w:br/>
            </w:r>
          </w:p>
        </w:tc>
      </w:tr>
    </w:tbl>
    <w:p w:rsidR="00EB5AB5" w:rsidRDefault="00EB5AB5"/>
    <w:sectPr w:rsidR="00EB5AB5" w:rsidSect="006F23EF">
      <w:pgSz w:w="12240" w:h="15840"/>
      <w:pgMar w:top="1134" w:right="851"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EE5935"/>
    <w:multiLevelType w:val="multilevel"/>
    <w:tmpl w:val="40463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E34"/>
    <w:rsid w:val="006F23EF"/>
    <w:rsid w:val="00E14E34"/>
    <w:rsid w:val="00EB5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883002-06BC-4D6D-8080-78C86F8E6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4258393">
      <w:bodyDiv w:val="1"/>
      <w:marLeft w:val="0"/>
      <w:marRight w:val="0"/>
      <w:marTop w:val="0"/>
      <w:marBottom w:val="0"/>
      <w:divBdr>
        <w:top w:val="none" w:sz="0" w:space="0" w:color="auto"/>
        <w:left w:val="none" w:sz="0" w:space="0" w:color="auto"/>
        <w:bottom w:val="none" w:sz="0" w:space="0" w:color="auto"/>
        <w:right w:val="none" w:sz="0" w:space="0" w:color="auto"/>
      </w:divBdr>
      <w:divsChild>
        <w:div w:id="1666935666">
          <w:marLeft w:val="0"/>
          <w:marRight w:val="0"/>
          <w:marTop w:val="0"/>
          <w:marBottom w:val="0"/>
          <w:divBdr>
            <w:top w:val="none" w:sz="0" w:space="0" w:color="auto"/>
            <w:left w:val="none" w:sz="0" w:space="0" w:color="auto"/>
            <w:bottom w:val="none" w:sz="0" w:space="0" w:color="auto"/>
            <w:right w:val="none" w:sz="0" w:space="0" w:color="auto"/>
          </w:divBdr>
        </w:div>
        <w:div w:id="537819986">
          <w:marLeft w:val="0"/>
          <w:marRight w:val="0"/>
          <w:marTop w:val="0"/>
          <w:marBottom w:val="0"/>
          <w:divBdr>
            <w:top w:val="none" w:sz="0" w:space="0" w:color="auto"/>
            <w:left w:val="none" w:sz="0" w:space="0" w:color="auto"/>
            <w:bottom w:val="none" w:sz="0" w:space="0" w:color="auto"/>
            <w:right w:val="none" w:sz="0" w:space="0" w:color="auto"/>
          </w:divBdr>
        </w:div>
        <w:div w:id="926694544">
          <w:marLeft w:val="0"/>
          <w:marRight w:val="0"/>
          <w:marTop w:val="0"/>
          <w:marBottom w:val="0"/>
          <w:divBdr>
            <w:top w:val="none" w:sz="0" w:space="0" w:color="auto"/>
            <w:left w:val="none" w:sz="0" w:space="0" w:color="auto"/>
            <w:bottom w:val="none" w:sz="0" w:space="0" w:color="auto"/>
            <w:right w:val="none" w:sz="0" w:space="0" w:color="auto"/>
          </w:divBdr>
        </w:div>
        <w:div w:id="1852835243">
          <w:marLeft w:val="0"/>
          <w:marRight w:val="0"/>
          <w:marTop w:val="0"/>
          <w:marBottom w:val="0"/>
          <w:divBdr>
            <w:top w:val="none" w:sz="0" w:space="0" w:color="auto"/>
            <w:left w:val="none" w:sz="0" w:space="0" w:color="auto"/>
            <w:bottom w:val="none" w:sz="0" w:space="0" w:color="auto"/>
            <w:right w:val="none" w:sz="0" w:space="0" w:color="auto"/>
          </w:divBdr>
        </w:div>
        <w:div w:id="2081323877">
          <w:marLeft w:val="0"/>
          <w:marRight w:val="0"/>
          <w:marTop w:val="0"/>
          <w:marBottom w:val="0"/>
          <w:divBdr>
            <w:top w:val="none" w:sz="0" w:space="0" w:color="auto"/>
            <w:left w:val="none" w:sz="0" w:space="0" w:color="auto"/>
            <w:bottom w:val="none" w:sz="0" w:space="0" w:color="auto"/>
            <w:right w:val="none" w:sz="0" w:space="0" w:color="auto"/>
          </w:divBdr>
        </w:div>
        <w:div w:id="97415597">
          <w:marLeft w:val="0"/>
          <w:marRight w:val="0"/>
          <w:marTop w:val="0"/>
          <w:marBottom w:val="0"/>
          <w:divBdr>
            <w:top w:val="none" w:sz="0" w:space="0" w:color="auto"/>
            <w:left w:val="none" w:sz="0" w:space="0" w:color="auto"/>
            <w:bottom w:val="none" w:sz="0" w:space="0" w:color="auto"/>
            <w:right w:val="none" w:sz="0" w:space="0" w:color="auto"/>
          </w:divBdr>
        </w:div>
        <w:div w:id="918245510">
          <w:marLeft w:val="0"/>
          <w:marRight w:val="0"/>
          <w:marTop w:val="0"/>
          <w:marBottom w:val="0"/>
          <w:divBdr>
            <w:top w:val="none" w:sz="0" w:space="0" w:color="auto"/>
            <w:left w:val="none" w:sz="0" w:space="0" w:color="auto"/>
            <w:bottom w:val="none" w:sz="0" w:space="0" w:color="auto"/>
            <w:right w:val="none" w:sz="0" w:space="0" w:color="auto"/>
          </w:divBdr>
        </w:div>
        <w:div w:id="1136097777">
          <w:marLeft w:val="0"/>
          <w:marRight w:val="0"/>
          <w:marTop w:val="0"/>
          <w:marBottom w:val="0"/>
          <w:divBdr>
            <w:top w:val="none" w:sz="0" w:space="0" w:color="auto"/>
            <w:left w:val="none" w:sz="0" w:space="0" w:color="auto"/>
            <w:bottom w:val="none" w:sz="0" w:space="0" w:color="auto"/>
            <w:right w:val="none" w:sz="0" w:space="0" w:color="auto"/>
          </w:divBdr>
        </w:div>
        <w:div w:id="1079985650">
          <w:marLeft w:val="0"/>
          <w:marRight w:val="0"/>
          <w:marTop w:val="0"/>
          <w:marBottom w:val="0"/>
          <w:divBdr>
            <w:top w:val="none" w:sz="0" w:space="0" w:color="auto"/>
            <w:left w:val="none" w:sz="0" w:space="0" w:color="auto"/>
            <w:bottom w:val="none" w:sz="0" w:space="0" w:color="auto"/>
            <w:right w:val="none" w:sz="0" w:space="0" w:color="auto"/>
          </w:divBdr>
        </w:div>
        <w:div w:id="48579751">
          <w:marLeft w:val="0"/>
          <w:marRight w:val="0"/>
          <w:marTop w:val="0"/>
          <w:marBottom w:val="0"/>
          <w:divBdr>
            <w:top w:val="none" w:sz="0" w:space="0" w:color="auto"/>
            <w:left w:val="none" w:sz="0" w:space="0" w:color="auto"/>
            <w:bottom w:val="none" w:sz="0" w:space="0" w:color="auto"/>
            <w:right w:val="none" w:sz="0" w:space="0" w:color="auto"/>
          </w:divBdr>
        </w:div>
        <w:div w:id="344476718">
          <w:marLeft w:val="0"/>
          <w:marRight w:val="0"/>
          <w:marTop w:val="0"/>
          <w:marBottom w:val="0"/>
          <w:divBdr>
            <w:top w:val="none" w:sz="0" w:space="0" w:color="auto"/>
            <w:left w:val="none" w:sz="0" w:space="0" w:color="auto"/>
            <w:bottom w:val="none" w:sz="0" w:space="0" w:color="auto"/>
            <w:right w:val="none" w:sz="0" w:space="0" w:color="auto"/>
          </w:divBdr>
        </w:div>
        <w:div w:id="244191341">
          <w:marLeft w:val="0"/>
          <w:marRight w:val="0"/>
          <w:marTop w:val="0"/>
          <w:marBottom w:val="0"/>
          <w:divBdr>
            <w:top w:val="none" w:sz="0" w:space="0" w:color="auto"/>
            <w:left w:val="none" w:sz="0" w:space="0" w:color="auto"/>
            <w:bottom w:val="none" w:sz="0" w:space="0" w:color="auto"/>
            <w:right w:val="none" w:sz="0" w:space="0" w:color="auto"/>
          </w:divBdr>
        </w:div>
        <w:div w:id="687373510">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ichvucong.dienbien.gov.vn/TW/Lists/ThanhPhanHoSo/Attachments/35616/%C4%90%C6%A0N%20%C4%90%E1%BB%80%20NGH%E1%BB%8A%20C%E1%BA%A4P%20L%E1%BA%A0I%20GI%E1%BA%A4Y%20PH%C3%89P%20(%20M%E1%BA%AAU%20S%E1%BB%90%2003).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ichvucong.dienbien.gov.vn/dich-vu-cong-truc-tuyen?p_p_id=dichvucongportlet_WAR_cmonappportlet&amp;p_p_lifecycle=0&amp;p_p_state=normal&amp;p_p_mode=view&amp;p_p_col_id=column-1&amp;p_p_col_count=1&amp;_dichvucongportlet_WAR_cmonappportlet_jspPage=%2Fhtml%2Fportlet%2Fdichvucong%2Fdetailtthc.jsp&amp;_dichvucongportlet_WAR_cmonappportlet_idtthc=1775" TargetMode="External"/><Relationship Id="rId5" Type="http://schemas.openxmlformats.org/officeDocument/2006/relationships/hyperlink" Target="https://dichvucong.dienbien.gov.vn/dich-vu-cong-truc-tuyen?p_p_id=dichvucongportlet_WAR_cmonappportlet&amp;p_p_lifecycle=0&amp;p_p_state=normal&amp;p_p_mode=view&amp;p_p_col_id=column-1&amp;p_p_col_count=1&amp;_dichvucongportlet_WAR_cmonappportlet_jspPage=%2Fhtml%2Fportlet%2Fdichvucong%2Fdetailtthc.jsp&amp;_dichvucongportlet_WAR_cmonappportlet_idtthc=1775"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588</Words>
  <Characters>3355</Characters>
  <Application>Microsoft Office Word</Application>
  <DocSecurity>0</DocSecurity>
  <Lines>27</Lines>
  <Paragraphs>7</Paragraphs>
  <ScaleCrop>false</ScaleCrop>
  <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2022-03-14T14:54:00Z</dcterms:created>
  <dcterms:modified xsi:type="dcterms:W3CDTF">2022-03-14T14:55:00Z</dcterms:modified>
</cp:coreProperties>
</file>